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3DD" w:rsidRDefault="002833DD" w:rsidP="002833DD">
      <w:pPr>
        <w:tabs>
          <w:tab w:val="left" w:pos="8040"/>
        </w:tabs>
        <w:spacing w:after="0"/>
        <w:ind w:right="-94"/>
        <w:rPr>
          <w:rFonts w:ascii="Arial" w:eastAsia="Calibri" w:hAnsi="Arial" w:cs="Arial"/>
          <w:b/>
          <w:lang w:val="es-ES"/>
        </w:rPr>
      </w:pPr>
      <w:r>
        <w:rPr>
          <w:rFonts w:ascii="Arial" w:eastAsia="Calibri" w:hAnsi="Arial" w:cs="Arial"/>
          <w:b/>
          <w:noProof/>
          <w:lang w:eastAsia="es-CL"/>
        </w:rPr>
        <w:drawing>
          <wp:inline distT="0" distB="0" distL="0" distR="0">
            <wp:extent cx="675005" cy="805815"/>
            <wp:effectExtent l="19050" t="0" r="0" b="0"/>
            <wp:docPr id="1" name="Imagen 1" descr="Descripción: C:\Users\Alumno\Downloads\IMG-20180219-WA000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C:\Users\Alumno\Downloads\IMG-20180219-WA0003 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805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4314" w:rsidRPr="00744314">
        <w:rPr>
          <w:noProof/>
          <w:lang w:eastAsia="es-C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13" o:spid="_x0000_s1026" type="#_x0000_t202" style="position:absolute;margin-left:84.3pt;margin-top:-9.55pt;width:261.75pt;height:65.25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" strokecolor="#c3d69b" strokeweight="1pt">
            <v:fill color2="#d7e4bd" focus="100%" type="gradient"/>
            <v:shadow on="t" color="#4f6228" opacity=".5" offset="1pt"/>
            <v:textbox>
              <w:txbxContent>
                <w:p w:rsidR="002833DD" w:rsidRDefault="002833DD" w:rsidP="002833DD">
                  <w:pPr>
                    <w:pStyle w:val="Encabezado"/>
                    <w:tabs>
                      <w:tab w:val="left" w:pos="6660"/>
                    </w:tabs>
                    <w:rPr>
                      <w:rFonts w:ascii="Arial Narrow" w:hAnsi="Arial Narrow" w:cs="Tahoma"/>
                      <w:b/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ascii="Arial Narrow" w:hAnsi="Arial Narrow" w:cs="Tahoma"/>
                      <w:b/>
                      <w:sz w:val="18"/>
                      <w:szCs w:val="18"/>
                      <w:lang w:val="es-ES_tradnl"/>
                    </w:rPr>
                    <w:t xml:space="preserve">                    COMPLEJO EDUCACIONAL SAN ALFONSO</w:t>
                  </w:r>
                </w:p>
                <w:p w:rsidR="002833DD" w:rsidRDefault="002833DD" w:rsidP="002833DD">
                  <w:pPr>
                    <w:pStyle w:val="Encabezado"/>
                    <w:tabs>
                      <w:tab w:val="left" w:pos="6660"/>
                    </w:tabs>
                    <w:jc w:val="center"/>
                    <w:rPr>
                      <w:rFonts w:ascii="Arial Narrow" w:hAnsi="Arial Narrow" w:cs="Tahoma"/>
                      <w:b/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ascii="Arial Narrow" w:hAnsi="Arial Narrow" w:cs="Tahoma"/>
                      <w:b/>
                      <w:sz w:val="18"/>
                      <w:szCs w:val="18"/>
                      <w:lang w:val="es-ES_tradnl"/>
                    </w:rPr>
                    <w:t>FUNDACIÓN QUITALMAHUE</w:t>
                  </w:r>
                </w:p>
                <w:p w:rsidR="002833DD" w:rsidRDefault="002833DD" w:rsidP="002833DD">
                  <w:pPr>
                    <w:pStyle w:val="Encabezado"/>
                    <w:tabs>
                      <w:tab w:val="left" w:pos="6660"/>
                    </w:tabs>
                    <w:jc w:val="center"/>
                    <w:rPr>
                      <w:rFonts w:ascii="Arial Narrow" w:hAnsi="Arial Narrow" w:cs="Tahoma"/>
                      <w:b/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ascii="Arial Narrow" w:hAnsi="Arial Narrow" w:cs="Tahoma"/>
                      <w:b/>
                      <w:sz w:val="18"/>
                      <w:szCs w:val="18"/>
                      <w:lang w:val="es-ES_tradnl"/>
                    </w:rPr>
                    <w:t>Eyzaguirre 2879   Fono  22-852 1092  Puente Alto</w:t>
                  </w:r>
                </w:p>
                <w:p w:rsidR="002833DD" w:rsidRDefault="00744314" w:rsidP="002833DD">
                  <w:pPr>
                    <w:pStyle w:val="Encabezado"/>
                    <w:tabs>
                      <w:tab w:val="left" w:pos="6660"/>
                    </w:tabs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  <w:lang w:val="es-ES_tradnl"/>
                    </w:rPr>
                  </w:pPr>
                  <w:hyperlink r:id="rId6" w:history="1">
                    <w:r w:rsidR="002833DD">
                      <w:rPr>
                        <w:rStyle w:val="Hipervnculo"/>
                        <w:rFonts w:ascii="Arial Narrow" w:hAnsi="Arial Narrow"/>
                        <w:b/>
                        <w:sz w:val="18"/>
                        <w:szCs w:val="18"/>
                        <w:lang w:val="es-ES_tradnl"/>
                      </w:rPr>
                      <w:t>planificacionessanalfonso@gmail.com</w:t>
                    </w:r>
                  </w:hyperlink>
                </w:p>
                <w:p w:rsidR="002833DD" w:rsidRDefault="00744314" w:rsidP="002833DD">
                  <w:pPr>
                    <w:jc w:val="center"/>
                    <w:rPr>
                      <w:rStyle w:val="Hipervnculo"/>
                    </w:rPr>
                  </w:pPr>
                  <w:hyperlink r:id="rId7" w:history="1">
                    <w:r w:rsidR="002833DD">
                      <w:rPr>
                        <w:rStyle w:val="Hipervnculo"/>
                        <w:sz w:val="18"/>
                        <w:szCs w:val="18"/>
                      </w:rPr>
                      <w:t>www.colegiosanalfonso.cl</w:t>
                    </w:r>
                  </w:hyperlink>
                </w:p>
                <w:p w:rsidR="002833DD" w:rsidRDefault="002833DD" w:rsidP="002833DD">
                  <w:pPr>
                    <w:rPr>
                      <w:rFonts w:ascii="Arial Narrow" w:hAnsi="Arial Narrow"/>
                      <w:b/>
                    </w:rPr>
                  </w:pPr>
                </w:p>
                <w:p w:rsidR="002833DD" w:rsidRDefault="002833DD" w:rsidP="002833DD">
                  <w:pPr>
                    <w:pStyle w:val="Encabezado"/>
                    <w:tabs>
                      <w:tab w:val="left" w:pos="6660"/>
                    </w:tabs>
                    <w:jc w:val="center"/>
                    <w:rPr>
                      <w:rFonts w:ascii="Arial Narrow" w:hAnsi="Arial Narrow"/>
                      <w:b/>
                      <w:color w:val="0000FF"/>
                      <w:sz w:val="18"/>
                      <w:szCs w:val="18"/>
                      <w:lang w:val="es-ES_tradnl"/>
                    </w:rPr>
                  </w:pPr>
                </w:p>
                <w:p w:rsidR="002833DD" w:rsidRDefault="002833DD" w:rsidP="002833DD">
                  <w:pPr>
                    <w:pStyle w:val="Encabezado"/>
                    <w:tabs>
                      <w:tab w:val="left" w:pos="6660"/>
                    </w:tabs>
                    <w:jc w:val="center"/>
                    <w:rPr>
                      <w:rFonts w:ascii="Arial Narrow" w:hAnsi="Arial Narrow"/>
                      <w:b/>
                      <w:color w:val="0000FF"/>
                      <w:sz w:val="18"/>
                      <w:szCs w:val="18"/>
                      <w:lang w:val="es-ES_tradnl"/>
                    </w:rPr>
                  </w:pPr>
                </w:p>
                <w:p w:rsidR="002833DD" w:rsidRDefault="002833DD" w:rsidP="002833DD">
                  <w:pPr>
                    <w:pStyle w:val="Encabezado"/>
                    <w:tabs>
                      <w:tab w:val="left" w:pos="6660"/>
                    </w:tabs>
                    <w:jc w:val="center"/>
                    <w:rPr>
                      <w:rFonts w:ascii="Arial Narrow" w:hAnsi="Arial Narrow" w:cs="Tahoma"/>
                      <w:b/>
                      <w:color w:val="0000FF"/>
                      <w:sz w:val="18"/>
                      <w:szCs w:val="18"/>
                      <w:lang w:val="es-ES_tradnl"/>
                    </w:rPr>
                  </w:pPr>
                </w:p>
              </w:txbxContent>
            </v:textbox>
          </v:shape>
        </w:pict>
      </w:r>
      <w:r>
        <w:rPr>
          <w:rFonts w:ascii="Arial" w:eastAsia="Calibri" w:hAnsi="Arial" w:cs="Arial"/>
          <w:noProof/>
          <w:lang w:eastAsia="es-CL"/>
        </w:rPr>
        <w:drawing>
          <wp:inline distT="0" distB="0" distL="0" distR="0">
            <wp:extent cx="794385" cy="816610"/>
            <wp:effectExtent l="19050" t="0" r="571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" cy="81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3DD" w:rsidRDefault="002833DD" w:rsidP="002833DD">
      <w:pPr>
        <w:rPr>
          <w:b/>
          <w:u w:val="single"/>
        </w:rPr>
      </w:pPr>
    </w:p>
    <w:p w:rsidR="00E51D01" w:rsidRDefault="00E51D01" w:rsidP="00E51D0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Guía de Trabajo Remoto Ciencias</w:t>
      </w:r>
    </w:p>
    <w:p w:rsidR="00E51D01" w:rsidRDefault="00E51D01" w:rsidP="00E51D01">
      <w:pPr>
        <w:rPr>
          <w:b/>
          <w:sz w:val="28"/>
          <w:szCs w:val="28"/>
        </w:rPr>
      </w:pPr>
      <w:r>
        <w:rPr>
          <w:b/>
          <w:sz w:val="28"/>
          <w:szCs w:val="28"/>
        </w:rPr>
        <w:t>NOMBRE:</w:t>
      </w:r>
    </w:p>
    <w:p w:rsidR="0083399D" w:rsidRDefault="0083399D" w:rsidP="00E51D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Nivel: 7</w:t>
      </w:r>
      <w:r w:rsidR="00E51D01">
        <w:rPr>
          <w:b/>
          <w:sz w:val="28"/>
          <w:szCs w:val="28"/>
        </w:rPr>
        <w:t>° A                                                      fecha de entrega: 30 de Marzo 2020</w:t>
      </w:r>
    </w:p>
    <w:p w:rsidR="0083399D" w:rsidRDefault="0083399D" w:rsidP="0083399D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INVESTIGACIÓN EXPERIMENTAL: GRAFICANDO EL COMPORTAMIENTO DE UN GAS</w:t>
      </w:r>
    </w:p>
    <w:p w:rsidR="0083399D" w:rsidRDefault="0083399D" w:rsidP="0083399D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83399D" w:rsidRDefault="0083399D" w:rsidP="0083399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siguiente experimento se realizó usando un gas desconocido: Se aumentó la temperatura y se midió su volumen manteniendo una presión constante</w:t>
      </w:r>
    </w:p>
    <w:p w:rsidR="0083399D" w:rsidRDefault="0083399D" w:rsidP="0083399D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  <w:lang w:eastAsia="es-CL"/>
        </w:rPr>
        <w:drawing>
          <wp:inline distT="0" distB="0" distL="0" distR="0">
            <wp:extent cx="2152650" cy="26098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399D" w:rsidRPr="00612292" w:rsidRDefault="0083399D" w:rsidP="0083399D">
      <w:pPr>
        <w:spacing w:before="100" w:beforeAutospacing="1" w:after="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612292">
        <w:rPr>
          <w:rFonts w:ascii="Arial" w:hAnsi="Arial" w:cs="Arial"/>
          <w:b/>
          <w:sz w:val="20"/>
          <w:szCs w:val="20"/>
        </w:rPr>
        <w:t>Hipótesis y variables:</w:t>
      </w:r>
    </w:p>
    <w:p w:rsidR="0083399D" w:rsidRDefault="0083399D" w:rsidP="0083399D">
      <w:pPr>
        <w:spacing w:before="100" w:beforeAutospacing="1"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83399D" w:rsidRDefault="0083399D" w:rsidP="0083399D">
      <w:pPr>
        <w:spacing w:before="100" w:beforeAutospacing="1"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Formule una </w:t>
      </w:r>
      <w:r w:rsidRPr="00C3674A">
        <w:rPr>
          <w:rFonts w:ascii="Arial" w:hAnsi="Arial" w:cs="Arial"/>
          <w:b/>
          <w:sz w:val="20"/>
          <w:szCs w:val="20"/>
        </w:rPr>
        <w:t>hipótesis</w:t>
      </w:r>
      <w:r>
        <w:rPr>
          <w:rFonts w:ascii="Arial" w:hAnsi="Arial" w:cs="Arial"/>
          <w:sz w:val="20"/>
          <w:szCs w:val="20"/>
        </w:rPr>
        <w:t xml:space="preserve"> sobre lo que sucederá. Respalde su predicción con sus conocimientos sobre las leyes de los gases.</w:t>
      </w:r>
    </w:p>
    <w:p w:rsidR="0083399D" w:rsidRDefault="00744314" w:rsidP="0083399D">
      <w:pPr>
        <w:spacing w:before="100" w:beforeAutospacing="1"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44314">
        <w:rPr>
          <w:noProof/>
          <w:lang w:eastAsia="es-CL"/>
        </w:rPr>
        <w:pict>
          <v:shape id="8 Cuadro de texto" o:spid="_x0000_s1027" type="#_x0000_t202" style="position:absolute;left:0;text-align:left;margin-left:1.95pt;margin-top:8.7pt;width:454.2pt;height:46.3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" fillcolor="white [3201]" strokeweight="1.25pt">
            <v:path arrowok="t"/>
            <v:textbox>
              <w:txbxContent>
                <w:p w:rsidR="0083399D" w:rsidRDefault="0083399D" w:rsidP="0083399D"/>
              </w:txbxContent>
            </v:textbox>
          </v:shape>
        </w:pict>
      </w:r>
    </w:p>
    <w:p w:rsidR="0083399D" w:rsidRDefault="0083399D" w:rsidP="0083399D">
      <w:pPr>
        <w:spacing w:before="100" w:beforeAutospacing="1"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83399D" w:rsidRDefault="0083399D" w:rsidP="0083399D">
      <w:pPr>
        <w:spacing w:before="100" w:beforeAutospacing="1"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83399D" w:rsidRDefault="0083399D" w:rsidP="0083399D">
      <w:pPr>
        <w:spacing w:before="100" w:beforeAutospacing="1"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83399D" w:rsidRDefault="0083399D" w:rsidP="0083399D">
      <w:pPr>
        <w:spacing w:before="100" w:beforeAutospacing="1"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83399D" w:rsidRDefault="0083399D" w:rsidP="0083399D">
      <w:pPr>
        <w:spacing w:before="100" w:beforeAutospacing="1"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83399D" w:rsidRDefault="0083399D" w:rsidP="0083399D">
      <w:pPr>
        <w:spacing w:before="100" w:beforeAutospacing="1"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83399D" w:rsidRDefault="0083399D" w:rsidP="0083399D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83399D" w:rsidRDefault="0083399D" w:rsidP="0083399D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83399D" w:rsidRDefault="0083399D" w:rsidP="0083399D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Variable independiente (¿qué se modificó?):__________________</w:t>
      </w:r>
    </w:p>
    <w:p w:rsidR="0083399D" w:rsidRDefault="0083399D" w:rsidP="0083399D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Variable dependiente (¿qué se midió?):______________________</w:t>
      </w:r>
    </w:p>
    <w:p w:rsidR="0083399D" w:rsidRDefault="0083399D" w:rsidP="0083399D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Variable constante (¿qué se mantuvo igual?):_________________</w:t>
      </w:r>
    </w:p>
    <w:p w:rsidR="0083399D" w:rsidRPr="00C3674A" w:rsidRDefault="0083399D" w:rsidP="0083399D">
      <w:pPr>
        <w:spacing w:before="100" w:beforeAutospacing="1" w:after="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C3674A">
        <w:rPr>
          <w:rFonts w:ascii="Arial" w:hAnsi="Arial" w:cs="Arial"/>
          <w:b/>
          <w:sz w:val="20"/>
          <w:szCs w:val="20"/>
        </w:rPr>
        <w:t>Resultados y análisis de datos</w:t>
      </w:r>
    </w:p>
    <w:p w:rsidR="0083399D" w:rsidRDefault="0083399D" w:rsidP="0083399D">
      <w:pPr>
        <w:spacing w:before="100" w:beforeAutospacing="1"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83399D" w:rsidRDefault="0083399D" w:rsidP="0083399D">
      <w:pPr>
        <w:spacing w:before="100" w:beforeAutospacing="1" w:after="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siguiente tabla muestra los resultados de este experimento</w:t>
      </w:r>
    </w:p>
    <w:p w:rsidR="0083399D" w:rsidRPr="00C3674A" w:rsidRDefault="0083399D" w:rsidP="0083399D">
      <w:pPr>
        <w:spacing w:before="100" w:beforeAutospacing="1" w:after="0" w:line="240" w:lineRule="auto"/>
        <w:ind w:right="-1134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C3674A">
        <w:rPr>
          <w:rFonts w:ascii="Arial" w:hAnsi="Arial" w:cs="Arial"/>
          <w:b/>
          <w:sz w:val="20"/>
          <w:szCs w:val="20"/>
        </w:rPr>
        <w:t>Efecto de la temperatura en el volumen de un gas</w:t>
      </w:r>
    </w:p>
    <w:tbl>
      <w:tblPr>
        <w:tblStyle w:val="Tablaconcuadrcula"/>
        <w:tblW w:w="0" w:type="auto"/>
        <w:jc w:val="center"/>
        <w:tblLook w:val="04A0"/>
      </w:tblPr>
      <w:tblGrid>
        <w:gridCol w:w="1583"/>
        <w:gridCol w:w="1288"/>
      </w:tblGrid>
      <w:tr w:rsidR="0083399D" w:rsidTr="00B81149">
        <w:trPr>
          <w:jc w:val="center"/>
        </w:trPr>
        <w:tc>
          <w:tcPr>
            <w:tcW w:w="1583" w:type="dxa"/>
          </w:tcPr>
          <w:p w:rsidR="0083399D" w:rsidRDefault="0083399D" w:rsidP="00B81149">
            <w:pPr>
              <w:spacing w:before="100" w:beforeAutospacing="1"/>
              <w:ind w:right="34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Temperatura °K</w:t>
            </w:r>
          </w:p>
        </w:tc>
        <w:tc>
          <w:tcPr>
            <w:tcW w:w="1288" w:type="dxa"/>
          </w:tcPr>
          <w:p w:rsidR="0083399D" w:rsidRDefault="0083399D" w:rsidP="00B81149">
            <w:pPr>
              <w:spacing w:before="100" w:beforeAutospacing="1"/>
              <w:ind w:right="-13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Volumen (</w:t>
            </w:r>
            <w:proofErr w:type="spellStart"/>
            <w:r>
              <w:rPr>
                <w:rFonts w:ascii="Arial" w:hAnsi="Arial" w:cs="Arial"/>
                <w:b/>
              </w:rPr>
              <w:t>mL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</w:p>
        </w:tc>
      </w:tr>
      <w:tr w:rsidR="0083399D" w:rsidTr="00B81149">
        <w:trPr>
          <w:jc w:val="center"/>
        </w:trPr>
        <w:tc>
          <w:tcPr>
            <w:tcW w:w="1583" w:type="dxa"/>
            <w:vAlign w:val="center"/>
          </w:tcPr>
          <w:p w:rsidR="0083399D" w:rsidRPr="00C3674A" w:rsidRDefault="0083399D" w:rsidP="00B81149">
            <w:pPr>
              <w:spacing w:before="100" w:beforeAutospacing="1"/>
              <w:contextualSpacing/>
              <w:jc w:val="center"/>
              <w:rPr>
                <w:rFonts w:ascii="Arial" w:hAnsi="Arial" w:cs="Arial"/>
              </w:rPr>
            </w:pPr>
            <w:r w:rsidRPr="00C3674A">
              <w:rPr>
                <w:rFonts w:ascii="Arial" w:hAnsi="Arial" w:cs="Arial"/>
              </w:rPr>
              <w:t>200</w:t>
            </w:r>
          </w:p>
        </w:tc>
        <w:tc>
          <w:tcPr>
            <w:tcW w:w="1288" w:type="dxa"/>
            <w:vAlign w:val="center"/>
          </w:tcPr>
          <w:p w:rsidR="0083399D" w:rsidRPr="00C3674A" w:rsidRDefault="0083399D" w:rsidP="00B81149">
            <w:pPr>
              <w:spacing w:before="100" w:beforeAutospacing="1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</w:tr>
      <w:tr w:rsidR="0083399D" w:rsidTr="00B81149">
        <w:trPr>
          <w:jc w:val="center"/>
        </w:trPr>
        <w:tc>
          <w:tcPr>
            <w:tcW w:w="1583" w:type="dxa"/>
            <w:vAlign w:val="center"/>
          </w:tcPr>
          <w:p w:rsidR="0083399D" w:rsidRPr="00C3674A" w:rsidRDefault="0083399D" w:rsidP="00B81149">
            <w:pPr>
              <w:spacing w:before="100" w:beforeAutospacing="1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</w:p>
        </w:tc>
        <w:tc>
          <w:tcPr>
            <w:tcW w:w="1288" w:type="dxa"/>
            <w:vAlign w:val="center"/>
          </w:tcPr>
          <w:p w:rsidR="0083399D" w:rsidRPr="00C3674A" w:rsidRDefault="0083399D" w:rsidP="00B81149">
            <w:pPr>
              <w:spacing w:before="100" w:beforeAutospacing="1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</w:p>
        </w:tc>
      </w:tr>
      <w:tr w:rsidR="0083399D" w:rsidTr="00B81149">
        <w:trPr>
          <w:jc w:val="center"/>
        </w:trPr>
        <w:tc>
          <w:tcPr>
            <w:tcW w:w="1583" w:type="dxa"/>
            <w:vAlign w:val="center"/>
          </w:tcPr>
          <w:p w:rsidR="0083399D" w:rsidRPr="00C3674A" w:rsidRDefault="0083399D" w:rsidP="00B81149">
            <w:pPr>
              <w:spacing w:before="100" w:beforeAutospacing="1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1288" w:type="dxa"/>
            <w:vAlign w:val="center"/>
          </w:tcPr>
          <w:p w:rsidR="0083399D" w:rsidRPr="00C3674A" w:rsidRDefault="0083399D" w:rsidP="00B81149">
            <w:pPr>
              <w:spacing w:before="100" w:beforeAutospacing="1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</w:tr>
      <w:tr w:rsidR="0083399D" w:rsidTr="00B81149">
        <w:trPr>
          <w:jc w:val="center"/>
        </w:trPr>
        <w:tc>
          <w:tcPr>
            <w:tcW w:w="1583" w:type="dxa"/>
            <w:vAlign w:val="center"/>
          </w:tcPr>
          <w:p w:rsidR="0083399D" w:rsidRPr="00C3674A" w:rsidRDefault="0083399D" w:rsidP="00B81149">
            <w:pPr>
              <w:spacing w:before="100" w:beforeAutospacing="1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</w:t>
            </w:r>
          </w:p>
        </w:tc>
        <w:tc>
          <w:tcPr>
            <w:tcW w:w="1288" w:type="dxa"/>
            <w:vAlign w:val="center"/>
          </w:tcPr>
          <w:p w:rsidR="0083399D" w:rsidRPr="00C3674A" w:rsidRDefault="0083399D" w:rsidP="00B81149">
            <w:pPr>
              <w:spacing w:before="100" w:beforeAutospacing="1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</w:t>
            </w:r>
          </w:p>
        </w:tc>
      </w:tr>
      <w:tr w:rsidR="0083399D" w:rsidTr="00B81149">
        <w:trPr>
          <w:jc w:val="center"/>
        </w:trPr>
        <w:tc>
          <w:tcPr>
            <w:tcW w:w="1583" w:type="dxa"/>
            <w:vAlign w:val="center"/>
          </w:tcPr>
          <w:p w:rsidR="0083399D" w:rsidRDefault="0083399D" w:rsidP="00B81149">
            <w:pPr>
              <w:spacing w:before="100" w:beforeAutospacing="1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1288" w:type="dxa"/>
            <w:vAlign w:val="center"/>
          </w:tcPr>
          <w:p w:rsidR="0083399D" w:rsidRDefault="0083399D" w:rsidP="00B81149">
            <w:pPr>
              <w:spacing w:before="100" w:beforeAutospacing="1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</w:tr>
      <w:tr w:rsidR="0083399D" w:rsidTr="00B81149">
        <w:trPr>
          <w:jc w:val="center"/>
        </w:trPr>
        <w:tc>
          <w:tcPr>
            <w:tcW w:w="1583" w:type="dxa"/>
            <w:vAlign w:val="center"/>
          </w:tcPr>
          <w:p w:rsidR="0083399D" w:rsidRDefault="0083399D" w:rsidP="00B81149">
            <w:pPr>
              <w:spacing w:before="100" w:beforeAutospacing="1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</w:t>
            </w:r>
          </w:p>
        </w:tc>
        <w:tc>
          <w:tcPr>
            <w:tcW w:w="1288" w:type="dxa"/>
            <w:vAlign w:val="center"/>
          </w:tcPr>
          <w:p w:rsidR="0083399D" w:rsidRDefault="0083399D" w:rsidP="00B81149">
            <w:pPr>
              <w:spacing w:before="100" w:beforeAutospacing="1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</w:t>
            </w:r>
          </w:p>
        </w:tc>
      </w:tr>
    </w:tbl>
    <w:p w:rsidR="0083399D" w:rsidRDefault="0083399D" w:rsidP="0083399D">
      <w:pPr>
        <w:rPr>
          <w:rFonts w:ascii="Arial" w:hAnsi="Arial" w:cs="Arial"/>
          <w:sz w:val="20"/>
          <w:szCs w:val="20"/>
        </w:rPr>
      </w:pPr>
    </w:p>
    <w:p w:rsidR="0083399D" w:rsidRPr="0083399D" w:rsidRDefault="0083399D" w:rsidP="0083399D">
      <w:pPr>
        <w:pStyle w:val="Prrafodelista"/>
        <w:numPr>
          <w:ilvl w:val="0"/>
          <w:numId w:val="1"/>
        </w:numPr>
        <w:spacing w:after="0" w:line="36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Construya un gráfico de líneas con la variable independiente en el eje x y la dependiente en el eje y.</w:t>
      </w:r>
    </w:p>
    <w:p w:rsidR="0083399D" w:rsidRDefault="0083399D" w:rsidP="0083399D">
      <w:pPr>
        <w:jc w:val="both"/>
        <w:rPr>
          <w:b/>
          <w:sz w:val="28"/>
          <w:szCs w:val="28"/>
        </w:rPr>
      </w:pPr>
      <w:r>
        <w:rPr>
          <w:noProof/>
          <w:lang w:eastAsia="es-CL"/>
        </w:rPr>
        <w:drawing>
          <wp:inline distT="0" distB="0" distL="0" distR="0">
            <wp:extent cx="4686300" cy="321945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399D" w:rsidRDefault="0083399D" w:rsidP="0083399D">
      <w:pPr>
        <w:pStyle w:val="Prrafodelista"/>
        <w:numPr>
          <w:ilvl w:val="0"/>
          <w:numId w:val="1"/>
        </w:numPr>
        <w:spacing w:after="0" w:line="360" w:lineRule="auto"/>
        <w:ind w:left="357" w:right="-113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¿Cómo describiría lo que se observa en el gráfico?</w:t>
      </w:r>
    </w:p>
    <w:p w:rsidR="0083399D" w:rsidRDefault="0083399D" w:rsidP="0083399D">
      <w:pPr>
        <w:pStyle w:val="Prrafodelista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Prediga, en función del gráfico, la temperatura que debería haber en el recipiente para que su volumen fuese 600 </w:t>
      </w:r>
      <w:proofErr w:type="spellStart"/>
      <w:r>
        <w:rPr>
          <w:rFonts w:ascii="Arial" w:hAnsi="Arial" w:cs="Arial"/>
          <w:sz w:val="20"/>
          <w:szCs w:val="20"/>
        </w:rPr>
        <w:t>mL</w:t>
      </w:r>
      <w:proofErr w:type="spellEnd"/>
    </w:p>
    <w:p w:rsidR="0083399D" w:rsidRDefault="0083399D" w:rsidP="0083399D">
      <w:pPr>
        <w:pStyle w:val="Prrafodelista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Revise su hipótesis inicial y formule una conclusión para este experimento.</w:t>
      </w:r>
    </w:p>
    <w:p w:rsidR="0083399D" w:rsidRPr="0083399D" w:rsidRDefault="0083399D" w:rsidP="0083399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3399D" w:rsidRPr="0083399D" w:rsidRDefault="0083399D" w:rsidP="0083399D">
      <w:pPr>
        <w:spacing w:after="0"/>
        <w:jc w:val="both"/>
        <w:rPr>
          <w:b/>
          <w:sz w:val="20"/>
          <w:szCs w:val="20"/>
        </w:rPr>
      </w:pPr>
      <w:r w:rsidRPr="0083399D">
        <w:rPr>
          <w:b/>
          <w:sz w:val="20"/>
          <w:szCs w:val="20"/>
        </w:rPr>
        <w:t>Página de consulta y acceso a textos escolares en formato digital:</w:t>
      </w:r>
    </w:p>
    <w:p w:rsidR="008C53D7" w:rsidRPr="0083399D" w:rsidRDefault="00744314" w:rsidP="0083399D">
      <w:pPr>
        <w:spacing w:after="0"/>
        <w:jc w:val="both"/>
        <w:rPr>
          <w:b/>
          <w:sz w:val="20"/>
          <w:szCs w:val="20"/>
        </w:rPr>
      </w:pPr>
      <w:hyperlink r:id="rId11" w:history="1">
        <w:r w:rsidR="0083399D" w:rsidRPr="0083399D">
          <w:rPr>
            <w:rStyle w:val="Hipervnculo"/>
            <w:b/>
            <w:sz w:val="20"/>
            <w:szCs w:val="20"/>
            <w:u w:val="none"/>
          </w:rPr>
          <w:t>www.aprendoenlinea.mineduc.cl</w:t>
        </w:r>
      </w:hyperlink>
    </w:p>
    <w:p w:rsidR="008C53D7" w:rsidRPr="00F97DA8" w:rsidRDefault="008C53D7" w:rsidP="00F97DA8">
      <w:pPr>
        <w:jc w:val="both"/>
        <w:rPr>
          <w:b/>
          <w:sz w:val="28"/>
          <w:szCs w:val="28"/>
        </w:rPr>
      </w:pPr>
      <w:bookmarkStart w:id="0" w:name="_GoBack"/>
      <w:bookmarkEnd w:id="0"/>
    </w:p>
    <w:sectPr w:rsidR="008C53D7" w:rsidRPr="00F97DA8" w:rsidSect="00F32F2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A486F"/>
    <w:multiLevelType w:val="hybridMultilevel"/>
    <w:tmpl w:val="15DCF902"/>
    <w:lvl w:ilvl="0" w:tplc="340A000F">
      <w:start w:val="1"/>
      <w:numFmt w:val="decimal"/>
      <w:lvlText w:val="%1."/>
      <w:lvlJc w:val="left"/>
      <w:pPr>
        <w:ind w:left="8865" w:hanging="360"/>
      </w:pPr>
    </w:lvl>
    <w:lvl w:ilvl="1" w:tplc="340A0019" w:tentative="1">
      <w:start w:val="1"/>
      <w:numFmt w:val="lowerLetter"/>
      <w:lvlText w:val="%2."/>
      <w:lvlJc w:val="left"/>
      <w:pPr>
        <w:ind w:left="9585" w:hanging="360"/>
      </w:pPr>
    </w:lvl>
    <w:lvl w:ilvl="2" w:tplc="340A001B" w:tentative="1">
      <w:start w:val="1"/>
      <w:numFmt w:val="lowerRoman"/>
      <w:lvlText w:val="%3."/>
      <w:lvlJc w:val="right"/>
      <w:pPr>
        <w:ind w:left="10305" w:hanging="180"/>
      </w:pPr>
    </w:lvl>
    <w:lvl w:ilvl="3" w:tplc="340A000F" w:tentative="1">
      <w:start w:val="1"/>
      <w:numFmt w:val="decimal"/>
      <w:lvlText w:val="%4."/>
      <w:lvlJc w:val="left"/>
      <w:pPr>
        <w:ind w:left="11025" w:hanging="360"/>
      </w:pPr>
    </w:lvl>
    <w:lvl w:ilvl="4" w:tplc="340A0019" w:tentative="1">
      <w:start w:val="1"/>
      <w:numFmt w:val="lowerLetter"/>
      <w:lvlText w:val="%5."/>
      <w:lvlJc w:val="left"/>
      <w:pPr>
        <w:ind w:left="11745" w:hanging="360"/>
      </w:pPr>
    </w:lvl>
    <w:lvl w:ilvl="5" w:tplc="340A001B" w:tentative="1">
      <w:start w:val="1"/>
      <w:numFmt w:val="lowerRoman"/>
      <w:lvlText w:val="%6."/>
      <w:lvlJc w:val="right"/>
      <w:pPr>
        <w:ind w:left="12465" w:hanging="180"/>
      </w:pPr>
    </w:lvl>
    <w:lvl w:ilvl="6" w:tplc="340A000F" w:tentative="1">
      <w:start w:val="1"/>
      <w:numFmt w:val="decimal"/>
      <w:lvlText w:val="%7."/>
      <w:lvlJc w:val="left"/>
      <w:pPr>
        <w:ind w:left="13185" w:hanging="360"/>
      </w:pPr>
    </w:lvl>
    <w:lvl w:ilvl="7" w:tplc="340A0019" w:tentative="1">
      <w:start w:val="1"/>
      <w:numFmt w:val="lowerLetter"/>
      <w:lvlText w:val="%8."/>
      <w:lvlJc w:val="left"/>
      <w:pPr>
        <w:ind w:left="13905" w:hanging="360"/>
      </w:pPr>
    </w:lvl>
    <w:lvl w:ilvl="8" w:tplc="340A001B" w:tentative="1">
      <w:start w:val="1"/>
      <w:numFmt w:val="lowerRoman"/>
      <w:lvlText w:val="%9."/>
      <w:lvlJc w:val="right"/>
      <w:pPr>
        <w:ind w:left="146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33DD"/>
    <w:rsid w:val="002833DD"/>
    <w:rsid w:val="00744314"/>
    <w:rsid w:val="007D6790"/>
    <w:rsid w:val="0083399D"/>
    <w:rsid w:val="008C53D7"/>
    <w:rsid w:val="00937043"/>
    <w:rsid w:val="00965145"/>
    <w:rsid w:val="009B79ED"/>
    <w:rsid w:val="009C397E"/>
    <w:rsid w:val="00A61843"/>
    <w:rsid w:val="00B501DC"/>
    <w:rsid w:val="00BC1909"/>
    <w:rsid w:val="00E51D01"/>
    <w:rsid w:val="00F32F2D"/>
    <w:rsid w:val="00F97D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3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833DD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2833DD"/>
    <w:pPr>
      <w:tabs>
        <w:tab w:val="center" w:pos="4419"/>
        <w:tab w:val="right" w:pos="8838"/>
      </w:tabs>
      <w:spacing w:after="0" w:line="240" w:lineRule="auto"/>
    </w:pPr>
    <w:rPr>
      <w:rFonts w:eastAsiaTheme="minorEastAsia"/>
      <w:lang w:eastAsia="es-CL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833DD"/>
    <w:rPr>
      <w:rFonts w:eastAsiaTheme="minorEastAsia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3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33D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3399D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3399D"/>
    <w:pPr>
      <w:ind w:left="720"/>
      <w:contextualSpacing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legiosanalfonso.c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lanificacionessanalfonso@gmail.com" TargetMode="External"/><Relationship Id="rId11" Type="http://schemas.openxmlformats.org/officeDocument/2006/relationships/hyperlink" Target="http://www.aprendoenlinea.mineduc.cl/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 ALFONSO 2018</dc:creator>
  <cp:lastModifiedBy>Corporacion</cp:lastModifiedBy>
  <cp:revision>2</cp:revision>
  <dcterms:created xsi:type="dcterms:W3CDTF">2020-03-17T15:17:00Z</dcterms:created>
  <dcterms:modified xsi:type="dcterms:W3CDTF">2020-03-17T15:17:00Z</dcterms:modified>
</cp:coreProperties>
</file>